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7176F" w14:textId="285ACF1B" w:rsidR="001625B0" w:rsidRDefault="001625B0" w:rsidP="001D0619">
      <w:pPr>
        <w:spacing w:after="0" w:line="276" w:lineRule="auto"/>
        <w:ind w:right="566" w:firstLine="567"/>
        <w:jc w:val="both"/>
        <w:rPr>
          <w:rFonts w:ascii="Georgia" w:hAnsi="Georgia"/>
          <w:b/>
          <w:bCs/>
        </w:rPr>
      </w:pPr>
      <w:r w:rsidRPr="00E743F7">
        <w:rPr>
          <w:rFonts w:ascii="Georgia" w:hAnsi="Georgia"/>
          <w:b/>
          <w:bCs/>
        </w:rPr>
        <w:t>Una Nuvola di gallerie, eventi e mostre monografiche</w:t>
      </w:r>
    </w:p>
    <w:p w14:paraId="072581D0" w14:textId="77777777" w:rsidR="001D0619" w:rsidRDefault="001D0619" w:rsidP="001D0619">
      <w:pPr>
        <w:spacing w:after="0" w:line="276" w:lineRule="auto"/>
        <w:ind w:right="566" w:firstLine="567"/>
        <w:jc w:val="both"/>
        <w:rPr>
          <w:rFonts w:ascii="Georgia" w:hAnsi="Georgia"/>
          <w:b/>
          <w:bCs/>
        </w:rPr>
      </w:pPr>
    </w:p>
    <w:p w14:paraId="09B072D5" w14:textId="77777777" w:rsidR="001D0619" w:rsidRPr="001D0619" w:rsidRDefault="001D0619" w:rsidP="001D0619">
      <w:pPr>
        <w:spacing w:after="0" w:line="276" w:lineRule="auto"/>
        <w:ind w:right="566" w:firstLine="567"/>
        <w:jc w:val="both"/>
        <w:rPr>
          <w:rFonts w:ascii="Georgia" w:hAnsi="Georgia"/>
          <w:b/>
          <w:bCs/>
        </w:rPr>
      </w:pPr>
    </w:p>
    <w:p w14:paraId="32E450ED" w14:textId="5448D106" w:rsidR="001625B0" w:rsidRPr="00E743F7" w:rsidRDefault="001625B0" w:rsidP="001D0619">
      <w:pPr>
        <w:spacing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 xml:space="preserve">La quinta edizione di </w:t>
      </w:r>
      <w:r w:rsidRPr="008B0B2F">
        <w:rPr>
          <w:rFonts w:ascii="Georgia" w:hAnsi="Georgia"/>
          <w:i/>
          <w:iCs/>
        </w:rPr>
        <w:t>Roma Arte in Nuvola</w:t>
      </w:r>
      <w:r w:rsidR="00AC5275" w:rsidRPr="00E743F7">
        <w:rPr>
          <w:rFonts w:ascii="Georgia" w:hAnsi="Georgia"/>
        </w:rPr>
        <w:t>,</w:t>
      </w:r>
      <w:r w:rsidRPr="00E743F7">
        <w:rPr>
          <w:rFonts w:ascii="Georgia" w:hAnsi="Georgia"/>
        </w:rPr>
        <w:t xml:space="preserve"> con i vari segmenti che la compongono</w:t>
      </w:r>
      <w:r w:rsidR="00AC5275" w:rsidRPr="00E743F7">
        <w:rPr>
          <w:rFonts w:ascii="Georgia" w:hAnsi="Georgia"/>
        </w:rPr>
        <w:t xml:space="preserve"> </w:t>
      </w:r>
      <w:r w:rsidR="000A64AA">
        <w:rPr>
          <w:rFonts w:ascii="Georgia" w:hAnsi="Georgia"/>
        </w:rPr>
        <w:t xml:space="preserve">– </w:t>
      </w:r>
      <w:r w:rsidRPr="00E743F7">
        <w:rPr>
          <w:rFonts w:ascii="Georgia" w:hAnsi="Georgia"/>
        </w:rPr>
        <w:t xml:space="preserve">le gallerie di Arte Moderna e Contemporanea, il Paese </w:t>
      </w:r>
      <w:r w:rsidR="00C42F9C">
        <w:rPr>
          <w:rFonts w:ascii="Georgia" w:hAnsi="Georgia"/>
        </w:rPr>
        <w:t>o</w:t>
      </w:r>
      <w:r w:rsidRPr="00E743F7">
        <w:rPr>
          <w:rFonts w:ascii="Georgia" w:hAnsi="Georgia"/>
        </w:rPr>
        <w:t xml:space="preserve">spite, la </w:t>
      </w:r>
      <w:r w:rsidR="00107294">
        <w:rPr>
          <w:rFonts w:ascii="Georgia" w:hAnsi="Georgia"/>
        </w:rPr>
        <w:t>R</w:t>
      </w:r>
      <w:r w:rsidRPr="00E743F7">
        <w:rPr>
          <w:rFonts w:ascii="Georgia" w:hAnsi="Georgia"/>
        </w:rPr>
        <w:t xml:space="preserve">egione </w:t>
      </w:r>
      <w:r w:rsidR="00C42F9C">
        <w:rPr>
          <w:rFonts w:ascii="Georgia" w:hAnsi="Georgia"/>
        </w:rPr>
        <w:t>o</w:t>
      </w:r>
      <w:r w:rsidRPr="00E743F7">
        <w:rPr>
          <w:rFonts w:ascii="Georgia" w:hAnsi="Georgia"/>
        </w:rPr>
        <w:t>spite, la partecipazione attiva del Ministero della Cultura e, ancora, talk e performance</w:t>
      </w:r>
      <w:r w:rsidR="00AC5275" w:rsidRPr="00E743F7">
        <w:rPr>
          <w:rFonts w:ascii="Georgia" w:hAnsi="Georgia"/>
        </w:rPr>
        <w:t xml:space="preserve"> – si presenta e</w:t>
      </w:r>
      <w:r w:rsidRPr="00E743F7">
        <w:rPr>
          <w:rFonts w:ascii="Georgia" w:hAnsi="Georgia"/>
        </w:rPr>
        <w:t xml:space="preserve">quilibrata nella sua offerta complessiva, che le ha permesso </w:t>
      </w:r>
      <w:r w:rsidR="00AC5275" w:rsidRPr="00E743F7">
        <w:rPr>
          <w:rFonts w:ascii="Georgia" w:hAnsi="Georgia"/>
        </w:rPr>
        <w:t>una straordinaria crescita negli anni</w:t>
      </w:r>
      <w:r w:rsidRPr="00E743F7">
        <w:rPr>
          <w:rFonts w:ascii="Georgia" w:hAnsi="Georgia"/>
        </w:rPr>
        <w:t>, posiziona</w:t>
      </w:r>
      <w:r w:rsidR="00AC5275" w:rsidRPr="00E743F7">
        <w:rPr>
          <w:rFonts w:ascii="Georgia" w:hAnsi="Georgia"/>
        </w:rPr>
        <w:t>ndosi</w:t>
      </w:r>
      <w:r w:rsidRPr="00E743F7">
        <w:rPr>
          <w:rFonts w:ascii="Georgia" w:hAnsi="Georgia"/>
        </w:rPr>
        <w:t xml:space="preserve"> come un </w:t>
      </w:r>
      <w:r w:rsidRPr="00C85C77">
        <w:rPr>
          <w:rFonts w:ascii="Georgia" w:hAnsi="Georgia"/>
          <w:i/>
          <w:iCs/>
        </w:rPr>
        <w:t>unicum</w:t>
      </w:r>
      <w:r w:rsidRPr="00E743F7">
        <w:rPr>
          <w:rFonts w:ascii="Georgia" w:hAnsi="Georgia"/>
        </w:rPr>
        <w:t xml:space="preserve"> nel panorama delle fiere italiane.</w:t>
      </w:r>
      <w:r w:rsidR="00442DF5" w:rsidRPr="00E743F7">
        <w:rPr>
          <w:rFonts w:ascii="Georgia" w:hAnsi="Georgia"/>
        </w:rPr>
        <w:t xml:space="preserve"> </w:t>
      </w:r>
      <w:r w:rsidRPr="00E743F7">
        <w:rPr>
          <w:rFonts w:ascii="Georgia" w:hAnsi="Georgia"/>
        </w:rPr>
        <w:t>Ed è proprio quello che ci eravamo prefissati quando</w:t>
      </w:r>
      <w:r w:rsidR="00442DF5" w:rsidRPr="00E743F7">
        <w:rPr>
          <w:rFonts w:ascii="Georgia" w:hAnsi="Georgia"/>
        </w:rPr>
        <w:t>,</w:t>
      </w:r>
      <w:r w:rsidRPr="00E743F7">
        <w:rPr>
          <w:rFonts w:ascii="Georgia" w:hAnsi="Georgia"/>
        </w:rPr>
        <w:t xml:space="preserve"> nel 2021</w:t>
      </w:r>
      <w:r w:rsidR="00442DF5" w:rsidRPr="00E743F7">
        <w:rPr>
          <w:rFonts w:ascii="Georgia" w:hAnsi="Georgia"/>
        </w:rPr>
        <w:t>,</w:t>
      </w:r>
      <w:r w:rsidRPr="00E743F7">
        <w:rPr>
          <w:rFonts w:ascii="Georgia" w:hAnsi="Georgia"/>
        </w:rPr>
        <w:t xml:space="preserve"> siamo entrati nella Nuvola di Fuksas che, con la sua </w:t>
      </w:r>
      <w:r w:rsidR="00AC5275" w:rsidRPr="00E743F7">
        <w:rPr>
          <w:rFonts w:ascii="Georgia" w:hAnsi="Georgia"/>
        </w:rPr>
        <w:t>meravigliosa</w:t>
      </w:r>
      <w:r w:rsidRPr="00E743F7">
        <w:rPr>
          <w:rFonts w:ascii="Georgia" w:hAnsi="Georgia"/>
        </w:rPr>
        <w:t xml:space="preserve"> architettura, ha arricchito </w:t>
      </w:r>
      <w:r w:rsidR="00AC5275" w:rsidRPr="00E743F7">
        <w:rPr>
          <w:rFonts w:ascii="Georgia" w:hAnsi="Georgia"/>
        </w:rPr>
        <w:t xml:space="preserve">l’identità </w:t>
      </w:r>
      <w:r w:rsidRPr="00E743F7">
        <w:rPr>
          <w:rFonts w:ascii="Georgia" w:hAnsi="Georgia"/>
        </w:rPr>
        <w:t>dell’intera progettualità.</w:t>
      </w:r>
    </w:p>
    <w:p w14:paraId="3A7073B2" w14:textId="6E1DFFBA" w:rsidR="00BE4F2A" w:rsidRPr="00E743F7" w:rsidRDefault="00BE4F2A" w:rsidP="004E0D74">
      <w:pPr>
        <w:spacing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 xml:space="preserve">Abbiamo voluto che </w:t>
      </w:r>
      <w:r w:rsidR="00203554" w:rsidRPr="00E743F7">
        <w:rPr>
          <w:rFonts w:ascii="Georgia" w:hAnsi="Georgia"/>
        </w:rPr>
        <w:t>R</w:t>
      </w:r>
      <w:r w:rsidRPr="00E743F7">
        <w:rPr>
          <w:rFonts w:ascii="Georgia" w:hAnsi="Georgia"/>
        </w:rPr>
        <w:t xml:space="preserve">oma, dove da anni mancava una fiera, colmasse un vuoto di proposta, affacciandosi sulla scena nazionale e internazionale, con una specifica piattaforma dedicata all’incontro tra Arte </w:t>
      </w:r>
      <w:r w:rsidR="008B0B2F">
        <w:rPr>
          <w:rFonts w:ascii="Georgia" w:hAnsi="Georgia"/>
        </w:rPr>
        <w:t>M</w:t>
      </w:r>
      <w:r w:rsidRPr="00E743F7">
        <w:rPr>
          <w:rFonts w:ascii="Georgia" w:hAnsi="Georgia"/>
        </w:rPr>
        <w:t xml:space="preserve">oderna e </w:t>
      </w:r>
      <w:r w:rsidR="008B0B2F">
        <w:rPr>
          <w:rFonts w:ascii="Georgia" w:hAnsi="Georgia"/>
        </w:rPr>
        <w:t>C</w:t>
      </w:r>
      <w:r w:rsidRPr="00E743F7">
        <w:rPr>
          <w:rFonts w:ascii="Georgia" w:hAnsi="Georgia"/>
        </w:rPr>
        <w:t>ontemporanea</w:t>
      </w:r>
      <w:r w:rsidR="00442DF5" w:rsidRPr="00E743F7">
        <w:rPr>
          <w:rFonts w:ascii="Georgia" w:hAnsi="Georgia"/>
        </w:rPr>
        <w:t xml:space="preserve"> e a</w:t>
      </w:r>
      <w:r w:rsidRPr="00E743F7">
        <w:rPr>
          <w:rFonts w:ascii="Georgia" w:hAnsi="Georgia"/>
        </w:rPr>
        <w:t xml:space="preserve"> nuove proposte artistiche, con l’obiettivo di rivestire un ruolo propulsore nei confronti del </w:t>
      </w:r>
      <w:r w:rsidR="00525729" w:rsidRPr="00E743F7">
        <w:rPr>
          <w:rFonts w:ascii="Georgia" w:hAnsi="Georgia"/>
        </w:rPr>
        <w:t>M</w:t>
      </w:r>
      <w:r w:rsidRPr="00E743F7">
        <w:rPr>
          <w:rFonts w:ascii="Georgia" w:hAnsi="Georgia"/>
        </w:rPr>
        <w:t xml:space="preserve">ezzogiorno e di tutta l’area mediterranea. </w:t>
      </w:r>
      <w:r w:rsidR="00AC5275" w:rsidRPr="008B0B2F">
        <w:rPr>
          <w:rFonts w:ascii="Georgia" w:hAnsi="Georgia"/>
          <w:i/>
          <w:iCs/>
        </w:rPr>
        <w:t xml:space="preserve">Roma Arte </w:t>
      </w:r>
      <w:r w:rsidRPr="008B0B2F">
        <w:rPr>
          <w:rFonts w:ascii="Georgia" w:hAnsi="Georgia"/>
          <w:i/>
          <w:iCs/>
        </w:rPr>
        <w:t>in Nuvola</w:t>
      </w:r>
      <w:r w:rsidRPr="00E743F7">
        <w:rPr>
          <w:rFonts w:ascii="Georgia" w:hAnsi="Georgia"/>
        </w:rPr>
        <w:t xml:space="preserve"> è una fiera dal forte impatto curatoriale</w:t>
      </w:r>
      <w:r w:rsidR="00107294">
        <w:rPr>
          <w:rFonts w:ascii="Georgia" w:hAnsi="Georgia"/>
        </w:rPr>
        <w:t xml:space="preserve"> </w:t>
      </w:r>
      <w:r w:rsidRPr="00E743F7">
        <w:rPr>
          <w:rFonts w:ascii="Georgia" w:hAnsi="Georgia"/>
        </w:rPr>
        <w:t>che conferisce notevole peso a</w:t>
      </w:r>
      <w:r w:rsidR="00107294">
        <w:rPr>
          <w:rFonts w:ascii="Georgia" w:hAnsi="Georgia"/>
        </w:rPr>
        <w:t>gli</w:t>
      </w:r>
      <w:r w:rsidR="00AC5275" w:rsidRPr="00E743F7">
        <w:rPr>
          <w:rFonts w:ascii="Georgia" w:hAnsi="Georgia"/>
        </w:rPr>
        <w:t xml:space="preserve"> oltre 140 </w:t>
      </w:r>
      <w:r w:rsidR="00107294">
        <w:rPr>
          <w:rFonts w:ascii="Georgia" w:hAnsi="Georgia"/>
        </w:rPr>
        <w:t xml:space="preserve">espositori </w:t>
      </w:r>
      <w:r w:rsidR="00AC5275" w:rsidRPr="00E743F7">
        <w:rPr>
          <w:rFonts w:ascii="Georgia" w:hAnsi="Georgia"/>
        </w:rPr>
        <w:t>e alle</w:t>
      </w:r>
      <w:r w:rsidRPr="00E743F7">
        <w:rPr>
          <w:rFonts w:ascii="Georgia" w:hAnsi="Georgia"/>
        </w:rPr>
        <w:t xml:space="preserve"> mostre visitabili durante l’</w:t>
      </w:r>
      <w:r w:rsidR="00203554" w:rsidRPr="00E743F7">
        <w:rPr>
          <w:rFonts w:ascii="Georgia" w:hAnsi="Georgia"/>
        </w:rPr>
        <w:t>a</w:t>
      </w:r>
      <w:r w:rsidRPr="00E743F7">
        <w:rPr>
          <w:rFonts w:ascii="Georgia" w:hAnsi="Georgia"/>
        </w:rPr>
        <w:t>pertura. In questa edizione ci saranno M</w:t>
      </w:r>
      <w:r w:rsidR="00203554" w:rsidRPr="00E743F7">
        <w:rPr>
          <w:rFonts w:ascii="Georgia" w:hAnsi="Georgia"/>
        </w:rPr>
        <w:t>a</w:t>
      </w:r>
      <w:r w:rsidRPr="00E743F7">
        <w:rPr>
          <w:rFonts w:ascii="Georgia" w:hAnsi="Georgia"/>
        </w:rPr>
        <w:t xml:space="preserve">rio </w:t>
      </w:r>
      <w:r w:rsidR="00203554" w:rsidRPr="00E743F7">
        <w:rPr>
          <w:rFonts w:ascii="Georgia" w:hAnsi="Georgia"/>
        </w:rPr>
        <w:t>A</w:t>
      </w:r>
      <w:r w:rsidRPr="00E743F7">
        <w:rPr>
          <w:rFonts w:ascii="Georgia" w:hAnsi="Georgia"/>
        </w:rPr>
        <w:t>irò</w:t>
      </w:r>
      <w:r w:rsidR="00C42F9C">
        <w:rPr>
          <w:rFonts w:ascii="Georgia" w:hAnsi="Georgia"/>
        </w:rPr>
        <w:t xml:space="preserve"> con la mostra </w:t>
      </w:r>
      <w:r w:rsidR="00C42F9C">
        <w:rPr>
          <w:rFonts w:ascii="Georgia" w:hAnsi="Georgia"/>
          <w:i/>
          <w:iCs/>
        </w:rPr>
        <w:t>Tra acqua e luce</w:t>
      </w:r>
      <w:r w:rsidRPr="00E743F7">
        <w:rPr>
          <w:rFonts w:ascii="Georgia" w:hAnsi="Georgia"/>
        </w:rPr>
        <w:t xml:space="preserve">, Fabrizio Clerici con il progetto </w:t>
      </w:r>
      <w:proofErr w:type="spellStart"/>
      <w:r w:rsidRPr="00E743F7">
        <w:rPr>
          <w:rFonts w:ascii="Georgia" w:hAnsi="Georgia"/>
          <w:i/>
          <w:iCs/>
        </w:rPr>
        <w:t>Ultramemoriam</w:t>
      </w:r>
      <w:proofErr w:type="spellEnd"/>
      <w:r w:rsidRPr="00E743F7">
        <w:rPr>
          <w:rFonts w:ascii="Georgia" w:hAnsi="Georgia"/>
          <w:i/>
          <w:iCs/>
        </w:rPr>
        <w:t>. L’immaginario fantastico tra archivio e collezioni</w:t>
      </w:r>
      <w:r w:rsidRPr="00E743F7">
        <w:rPr>
          <w:rFonts w:ascii="Georgia" w:hAnsi="Georgia"/>
        </w:rPr>
        <w:t xml:space="preserve"> in collaborazione con l’archivio Fabrizio Clerici e </w:t>
      </w:r>
      <w:r w:rsidR="00C42F9C">
        <w:rPr>
          <w:rFonts w:ascii="Georgia" w:hAnsi="Georgia"/>
        </w:rPr>
        <w:t xml:space="preserve">un omaggio dedicato a </w:t>
      </w:r>
      <w:r w:rsidRPr="00E743F7">
        <w:rPr>
          <w:rFonts w:ascii="Georgia" w:hAnsi="Georgia"/>
        </w:rPr>
        <w:t>Gino Marotta, a cui sono particolarmente legato (</w:t>
      </w:r>
      <w:r w:rsidR="002B6CAB" w:rsidRPr="00E743F7">
        <w:rPr>
          <w:rFonts w:ascii="Georgia" w:hAnsi="Georgia"/>
        </w:rPr>
        <w:t xml:space="preserve">nel 2001 </w:t>
      </w:r>
      <w:r w:rsidRPr="00E743F7">
        <w:rPr>
          <w:rFonts w:ascii="Georgia" w:hAnsi="Georgia"/>
        </w:rPr>
        <w:t xml:space="preserve">organizzammo con lui una bella esposizione al Complesso Monumentale del Vittoriano) con la </w:t>
      </w:r>
      <w:r w:rsidR="002B6CAB" w:rsidRPr="00E743F7">
        <w:rPr>
          <w:rFonts w:ascii="Georgia" w:hAnsi="Georgia"/>
        </w:rPr>
        <w:t xml:space="preserve">cara moglie Isabella Francavilla e la </w:t>
      </w:r>
      <w:r w:rsidRPr="00E743F7">
        <w:rPr>
          <w:rFonts w:ascii="Georgia" w:hAnsi="Georgia"/>
        </w:rPr>
        <w:t>colta curatela di Andrea Viliani.</w:t>
      </w:r>
    </w:p>
    <w:p w14:paraId="1D7BF930" w14:textId="3671DAE7" w:rsidR="00203554" w:rsidRPr="00E743F7" w:rsidRDefault="00094F1D" w:rsidP="004E0D74">
      <w:pPr>
        <w:spacing w:line="276" w:lineRule="auto"/>
        <w:ind w:left="567" w:right="566"/>
        <w:jc w:val="both"/>
        <w:rPr>
          <w:rFonts w:ascii="Georgia" w:hAnsi="Georgia"/>
        </w:rPr>
      </w:pPr>
      <w:r>
        <w:rPr>
          <w:rFonts w:ascii="Georgia" w:hAnsi="Georgia"/>
        </w:rPr>
        <w:t xml:space="preserve">Dopo Israele, Ucraina, Australia e Portogallo, arriva particolarmente </w:t>
      </w:r>
      <w:r w:rsidR="00BE4F2A" w:rsidRPr="00E743F7">
        <w:rPr>
          <w:rFonts w:ascii="Georgia" w:hAnsi="Georgia"/>
        </w:rPr>
        <w:t>attesa, la partecipazione della Repubblica di Corea</w:t>
      </w:r>
      <w:r w:rsidR="00107294">
        <w:rPr>
          <w:rFonts w:ascii="Georgia" w:hAnsi="Georgia"/>
        </w:rPr>
        <w:t xml:space="preserve"> </w:t>
      </w:r>
      <w:r w:rsidR="000E1BA1" w:rsidRPr="00E743F7">
        <w:rPr>
          <w:rFonts w:ascii="Georgia" w:hAnsi="Georgia"/>
        </w:rPr>
        <w:t xml:space="preserve">con la mostra </w:t>
      </w:r>
      <w:r w:rsidR="000E1BA1" w:rsidRPr="00E743F7">
        <w:rPr>
          <w:rFonts w:ascii="Georgia" w:hAnsi="Georgia"/>
          <w:i/>
          <w:iCs/>
        </w:rPr>
        <w:t>Fever State</w:t>
      </w:r>
      <w:r w:rsidR="000E1BA1" w:rsidRPr="00E743F7">
        <w:rPr>
          <w:rFonts w:ascii="Georgia" w:hAnsi="Georgia"/>
        </w:rPr>
        <w:t xml:space="preserve"> che rivela</w:t>
      </w:r>
      <w:r w:rsidR="00F86E86">
        <w:rPr>
          <w:rFonts w:ascii="Georgia" w:hAnsi="Georgia"/>
        </w:rPr>
        <w:t xml:space="preserve"> </w:t>
      </w:r>
      <w:r w:rsidR="000E1BA1" w:rsidRPr="00E743F7">
        <w:rPr>
          <w:rFonts w:ascii="Georgia" w:hAnsi="Georgia"/>
        </w:rPr>
        <w:t>l’intensità, la tensione e l’energia esplosiva dell’arte contemporanea coreana emergente</w:t>
      </w:r>
      <w:r w:rsidR="00BE4F2A" w:rsidRPr="00E743F7">
        <w:rPr>
          <w:rFonts w:ascii="Georgia" w:hAnsi="Georgia"/>
        </w:rPr>
        <w:t xml:space="preserve">, mentre la Regione </w:t>
      </w:r>
      <w:r w:rsidR="00C42F9C">
        <w:rPr>
          <w:rFonts w:ascii="Georgia" w:hAnsi="Georgia"/>
        </w:rPr>
        <w:t>o</w:t>
      </w:r>
      <w:r w:rsidR="00BE4F2A" w:rsidRPr="00E743F7">
        <w:rPr>
          <w:rFonts w:ascii="Georgia" w:hAnsi="Georgia"/>
        </w:rPr>
        <w:t>spite sarà il Piemonte</w:t>
      </w:r>
      <w:r w:rsidR="00AC5275" w:rsidRPr="00E743F7">
        <w:rPr>
          <w:rFonts w:ascii="Georgia" w:hAnsi="Georgia"/>
        </w:rPr>
        <w:t xml:space="preserve"> che promuoverà con Venaria Reale </w:t>
      </w:r>
      <w:r w:rsidR="00BE4F2A" w:rsidRPr="00E743F7">
        <w:rPr>
          <w:rFonts w:ascii="Georgia" w:hAnsi="Georgia"/>
        </w:rPr>
        <w:t>le Residenze Sabaude.</w:t>
      </w:r>
    </w:p>
    <w:p w14:paraId="2E229F72" w14:textId="3E0A0EB4" w:rsidR="00203554" w:rsidRPr="00E743F7" w:rsidRDefault="00442DF5" w:rsidP="004E0D74">
      <w:pPr>
        <w:spacing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 xml:space="preserve">In questa edizione della Fiera, il Ministero </w:t>
      </w:r>
      <w:r w:rsidR="00203554" w:rsidRPr="00E743F7">
        <w:rPr>
          <w:rFonts w:ascii="Georgia" w:hAnsi="Georgia"/>
        </w:rPr>
        <w:t xml:space="preserve">della Cultura </w:t>
      </w:r>
      <w:r w:rsidR="00AC5275" w:rsidRPr="00E743F7">
        <w:rPr>
          <w:rFonts w:ascii="Georgia" w:hAnsi="Georgia"/>
        </w:rPr>
        <w:t xml:space="preserve">partecipa </w:t>
      </w:r>
      <w:r w:rsidRPr="00E743F7">
        <w:rPr>
          <w:rFonts w:ascii="Georgia" w:hAnsi="Georgia"/>
        </w:rPr>
        <w:t xml:space="preserve">con ben sette </w:t>
      </w:r>
      <w:r w:rsidR="00C42F9C" w:rsidRPr="004A3BFC">
        <w:rPr>
          <w:rFonts w:ascii="Georgia" w:hAnsi="Georgia"/>
        </w:rPr>
        <w:t>presenze</w:t>
      </w:r>
      <w:r w:rsidRPr="00E743F7">
        <w:rPr>
          <w:rFonts w:ascii="Georgia" w:hAnsi="Georgia"/>
        </w:rPr>
        <w:t xml:space="preserve">, </w:t>
      </w:r>
      <w:r w:rsidR="00203554" w:rsidRPr="00E743F7">
        <w:rPr>
          <w:rFonts w:ascii="Georgia" w:hAnsi="Georgia"/>
        </w:rPr>
        <w:t xml:space="preserve">in linea con </w:t>
      </w:r>
      <w:r w:rsidRPr="00E743F7">
        <w:rPr>
          <w:rFonts w:ascii="Georgia" w:hAnsi="Georgia"/>
        </w:rPr>
        <w:t>quanto</w:t>
      </w:r>
      <w:r w:rsidR="00203554" w:rsidRPr="00E743F7">
        <w:rPr>
          <w:rFonts w:ascii="Georgia" w:hAnsi="Georgia"/>
        </w:rPr>
        <w:t xml:space="preserve"> sta portando avanti in questi ultimi tempi, ovvero che l’arte è uno dei pilastri dello sviluppo socioeconomico per l’Italia, capace di esportare con orgoglio l’identità italiana nel mondo</w:t>
      </w:r>
      <w:r w:rsidR="002B6CAB" w:rsidRPr="00E743F7">
        <w:rPr>
          <w:rFonts w:ascii="Georgia" w:hAnsi="Georgia"/>
        </w:rPr>
        <w:t xml:space="preserve">, </w:t>
      </w:r>
      <w:r w:rsidR="00203554" w:rsidRPr="00E743F7">
        <w:rPr>
          <w:rFonts w:ascii="Georgia" w:hAnsi="Georgia"/>
        </w:rPr>
        <w:t>presenta</w:t>
      </w:r>
      <w:r w:rsidR="002B6CAB" w:rsidRPr="00E743F7">
        <w:rPr>
          <w:rFonts w:ascii="Georgia" w:hAnsi="Georgia"/>
        </w:rPr>
        <w:t>ndo</w:t>
      </w:r>
      <w:r w:rsidR="00203554" w:rsidRPr="00E743F7">
        <w:rPr>
          <w:rFonts w:ascii="Georgia" w:hAnsi="Georgia"/>
        </w:rPr>
        <w:t xml:space="preserve"> una importante offerta che vede la </w:t>
      </w:r>
      <w:r w:rsidR="00C85C77">
        <w:rPr>
          <w:rFonts w:ascii="Georgia" w:hAnsi="Georgia"/>
        </w:rPr>
        <w:t>presenza</w:t>
      </w:r>
      <w:r w:rsidR="00203554" w:rsidRPr="00E743F7">
        <w:rPr>
          <w:rFonts w:ascii="Georgia" w:hAnsi="Georgia"/>
        </w:rPr>
        <w:t xml:space="preserve"> del </w:t>
      </w:r>
      <w:r w:rsidR="008B0B2F" w:rsidRPr="00E743F7">
        <w:rPr>
          <w:rFonts w:ascii="Georgia" w:hAnsi="Georgia"/>
        </w:rPr>
        <w:t>MAXXI</w:t>
      </w:r>
      <w:r w:rsidR="00203554" w:rsidRPr="00E743F7">
        <w:rPr>
          <w:rFonts w:ascii="Georgia" w:hAnsi="Georgia"/>
        </w:rPr>
        <w:t xml:space="preserve">, </w:t>
      </w:r>
      <w:r w:rsidR="00AC5275" w:rsidRPr="00E743F7">
        <w:rPr>
          <w:rFonts w:ascii="Georgia" w:hAnsi="Georgia"/>
        </w:rPr>
        <w:t xml:space="preserve">dell’Istituto </w:t>
      </w:r>
      <w:r w:rsidR="00107294">
        <w:rPr>
          <w:rFonts w:ascii="Georgia" w:hAnsi="Georgia"/>
        </w:rPr>
        <w:t>C</w:t>
      </w:r>
      <w:r w:rsidR="00AC5275" w:rsidRPr="00E743F7">
        <w:rPr>
          <w:rFonts w:ascii="Georgia" w:hAnsi="Georgia"/>
        </w:rPr>
        <w:t xml:space="preserve">entrale per la Grafica, </w:t>
      </w:r>
      <w:r w:rsidR="00203554" w:rsidRPr="00E743F7">
        <w:rPr>
          <w:rFonts w:ascii="Georgia" w:hAnsi="Georgia"/>
        </w:rPr>
        <w:t>della Galleria Nazionale di Arte Moderna e Contemporanea, del Museo delle Civiltà</w:t>
      </w:r>
      <w:r w:rsidR="00AC5275" w:rsidRPr="00E743F7">
        <w:rPr>
          <w:rFonts w:ascii="Georgia" w:hAnsi="Georgia"/>
        </w:rPr>
        <w:t>, della Direzione Generale Archivi e d</w:t>
      </w:r>
      <w:r w:rsidR="00203554" w:rsidRPr="00E743F7">
        <w:rPr>
          <w:rFonts w:ascii="Georgia" w:hAnsi="Georgia"/>
        </w:rPr>
        <w:t xml:space="preserve">ella Direzione Generale </w:t>
      </w:r>
      <w:r w:rsidR="00AC5275" w:rsidRPr="00E743F7">
        <w:rPr>
          <w:rFonts w:ascii="Georgia" w:hAnsi="Georgia"/>
        </w:rPr>
        <w:t xml:space="preserve">per la </w:t>
      </w:r>
      <w:r w:rsidR="00203554" w:rsidRPr="00E743F7">
        <w:rPr>
          <w:rFonts w:ascii="Georgia" w:hAnsi="Georgia"/>
        </w:rPr>
        <w:t>Creatività Contemporanea: artiste e artisti del nostro Paese che vengono sostenuti in occasione di manifestazioni, incontri ed eventi istituzionali al di fuori dell’Italia.</w:t>
      </w:r>
    </w:p>
    <w:p w14:paraId="1DCAE60A" w14:textId="374A937E" w:rsidR="00442DF5" w:rsidRPr="00E743F7" w:rsidRDefault="00442DF5" w:rsidP="004E0D74">
      <w:pPr>
        <w:spacing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 xml:space="preserve">Tutto quanto sopra grazie alla fattiva collaborazione di EUR </w:t>
      </w:r>
      <w:proofErr w:type="spellStart"/>
      <w:r w:rsidRPr="00E743F7">
        <w:rPr>
          <w:rFonts w:ascii="Georgia" w:hAnsi="Georgia"/>
        </w:rPr>
        <w:t>S.p.A</w:t>
      </w:r>
      <w:proofErr w:type="spellEnd"/>
      <w:r w:rsidRPr="00E743F7">
        <w:rPr>
          <w:rFonts w:ascii="Georgia" w:hAnsi="Georgia"/>
        </w:rPr>
        <w:t xml:space="preserve">, del </w:t>
      </w:r>
      <w:proofErr w:type="spellStart"/>
      <w:r w:rsidRPr="00E743F7">
        <w:rPr>
          <w:rFonts w:ascii="Georgia" w:hAnsi="Georgia"/>
          <w:i/>
          <w:iCs/>
        </w:rPr>
        <w:t>main</w:t>
      </w:r>
      <w:proofErr w:type="spellEnd"/>
      <w:r w:rsidRPr="00E743F7">
        <w:rPr>
          <w:rFonts w:ascii="Georgia" w:hAnsi="Georgia"/>
          <w:i/>
          <w:iCs/>
        </w:rPr>
        <w:t xml:space="preserve"> sponsor</w:t>
      </w:r>
      <w:r w:rsidRPr="00E743F7">
        <w:rPr>
          <w:rFonts w:ascii="Georgia" w:hAnsi="Georgia"/>
        </w:rPr>
        <w:t xml:space="preserve"> Banca Ifis</w:t>
      </w:r>
      <w:r w:rsidR="00AC5275" w:rsidRPr="00E743F7">
        <w:rPr>
          <w:rFonts w:ascii="Georgia" w:hAnsi="Georgia"/>
        </w:rPr>
        <w:t xml:space="preserve"> </w:t>
      </w:r>
      <w:r w:rsidR="0093609B">
        <w:rPr>
          <w:rFonts w:ascii="Georgia" w:hAnsi="Georgia"/>
        </w:rPr>
        <w:t>–</w:t>
      </w:r>
      <w:r w:rsidRPr="00E743F7">
        <w:rPr>
          <w:rFonts w:ascii="Georgia" w:hAnsi="Georgia"/>
        </w:rPr>
        <w:t xml:space="preserve"> che ogni anno si supera presentando straordinarie proposte</w:t>
      </w:r>
      <w:r w:rsidR="002B6CAB" w:rsidRPr="00E743F7">
        <w:rPr>
          <w:rFonts w:ascii="Georgia" w:hAnsi="Georgia"/>
        </w:rPr>
        <w:t xml:space="preserve"> </w:t>
      </w:r>
      <w:r w:rsidR="0093609B">
        <w:rPr>
          <w:rFonts w:ascii="Georgia" w:hAnsi="Georgia"/>
        </w:rPr>
        <w:t>–</w:t>
      </w:r>
      <w:r w:rsidR="00AC5275" w:rsidRPr="00E743F7">
        <w:rPr>
          <w:rFonts w:ascii="Georgia" w:hAnsi="Georgia"/>
        </w:rPr>
        <w:t xml:space="preserve"> dei partner e dei </w:t>
      </w:r>
      <w:r w:rsidR="002B6CAB" w:rsidRPr="00E743F7">
        <w:rPr>
          <w:rFonts w:ascii="Georgia" w:hAnsi="Georgia"/>
        </w:rPr>
        <w:t xml:space="preserve">tanti </w:t>
      </w:r>
      <w:r w:rsidR="00AC5275" w:rsidRPr="00E743F7">
        <w:rPr>
          <w:rFonts w:ascii="Georgia" w:hAnsi="Georgia"/>
        </w:rPr>
        <w:t>collaboratori ufficiali</w:t>
      </w:r>
      <w:r w:rsidRPr="00E743F7">
        <w:rPr>
          <w:rFonts w:ascii="Georgia" w:hAnsi="Georgia"/>
        </w:rPr>
        <w:t>.</w:t>
      </w:r>
    </w:p>
    <w:p w14:paraId="34C7160A" w14:textId="594E7B60" w:rsidR="001625B0" w:rsidRPr="00E743F7" w:rsidRDefault="00107294" w:rsidP="004E0D74">
      <w:pPr>
        <w:spacing w:line="276" w:lineRule="auto"/>
        <w:ind w:left="567" w:right="566"/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>L</w:t>
      </w:r>
      <w:r w:rsidR="00203554" w:rsidRPr="00E743F7">
        <w:rPr>
          <w:rFonts w:ascii="Georgia" w:hAnsi="Georgia"/>
        </w:rPr>
        <w:t>’accordo siglato quest’anno con EUR S.p.A. per i prossimi anni ci spinge a portare avanti nuove idee che renderanno sempre più appetibile la proposta per i galleristi nazionali e internazionali, soprattutto per il pubblico e per i giovani a cui teniamo moltissimo, perché il loro incontro con la proposta culturale e artistica non può che essere un grande momento di crescita e di recupero dei valori alti che sono, in un momento difficile come quello che viviamo oggi, importantissimi.</w:t>
      </w:r>
    </w:p>
    <w:p w14:paraId="72142867" w14:textId="77777777" w:rsidR="00DA3517" w:rsidRPr="00E743F7" w:rsidRDefault="00DA3517" w:rsidP="004E0D74">
      <w:pPr>
        <w:spacing w:line="276" w:lineRule="auto"/>
        <w:ind w:left="567" w:right="566"/>
        <w:jc w:val="both"/>
        <w:rPr>
          <w:rFonts w:ascii="Georgia" w:hAnsi="Georgia"/>
        </w:rPr>
      </w:pPr>
    </w:p>
    <w:p w14:paraId="7061F7F2" w14:textId="7A7C015D" w:rsidR="00E87D87" w:rsidRPr="00E743F7" w:rsidRDefault="00E87D87" w:rsidP="004E0D74">
      <w:pPr>
        <w:spacing w:after="0"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>Alessandro Nicosia</w:t>
      </w:r>
    </w:p>
    <w:p w14:paraId="6C4FC37B" w14:textId="52F52F15" w:rsidR="00E87D87" w:rsidRPr="00E743F7" w:rsidRDefault="00E87D87" w:rsidP="004E0D74">
      <w:pPr>
        <w:spacing w:after="0" w:line="276" w:lineRule="auto"/>
        <w:ind w:left="567" w:right="566"/>
        <w:jc w:val="both"/>
        <w:rPr>
          <w:rFonts w:ascii="Georgia" w:hAnsi="Georgia"/>
        </w:rPr>
      </w:pPr>
      <w:r w:rsidRPr="00E743F7">
        <w:rPr>
          <w:rFonts w:ascii="Georgia" w:hAnsi="Georgia"/>
        </w:rPr>
        <w:t>Presidente C.O.R. Creare Organizzare Realizzare</w:t>
      </w:r>
    </w:p>
    <w:p w14:paraId="461075F4" w14:textId="0F3E8113" w:rsidR="00E87D87" w:rsidRPr="00E743F7" w:rsidRDefault="00E87D87" w:rsidP="004E0D74">
      <w:pPr>
        <w:spacing w:after="0" w:line="276" w:lineRule="auto"/>
        <w:ind w:left="567" w:right="566"/>
        <w:jc w:val="both"/>
        <w:rPr>
          <w:rFonts w:ascii="Georgia" w:hAnsi="Georgia"/>
          <w:i/>
          <w:iCs/>
        </w:rPr>
      </w:pPr>
      <w:r w:rsidRPr="00E743F7">
        <w:rPr>
          <w:rFonts w:ascii="Georgia" w:hAnsi="Georgia"/>
        </w:rPr>
        <w:t xml:space="preserve">Direttore Generale </w:t>
      </w:r>
      <w:r w:rsidRPr="00E743F7">
        <w:rPr>
          <w:rFonts w:ascii="Georgia" w:hAnsi="Georgia"/>
          <w:i/>
          <w:iCs/>
        </w:rPr>
        <w:t>Roma Arte in Nuvola</w:t>
      </w:r>
    </w:p>
    <w:sectPr w:rsidR="00E87D87" w:rsidRPr="00E743F7" w:rsidSect="00991186">
      <w:headerReference w:type="default" r:id="rId6"/>
      <w:pgSz w:w="11906" w:h="16838"/>
      <w:pgMar w:top="338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53BEE" w14:textId="77777777" w:rsidR="00991186" w:rsidRDefault="00991186" w:rsidP="00991186">
      <w:pPr>
        <w:spacing w:after="0" w:line="240" w:lineRule="auto"/>
      </w:pPr>
      <w:r>
        <w:separator/>
      </w:r>
    </w:p>
  </w:endnote>
  <w:endnote w:type="continuationSeparator" w:id="0">
    <w:p w14:paraId="36581D8B" w14:textId="77777777" w:rsidR="00991186" w:rsidRDefault="00991186" w:rsidP="00991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D7AED" w14:textId="77777777" w:rsidR="00991186" w:rsidRDefault="00991186" w:rsidP="00991186">
      <w:pPr>
        <w:spacing w:after="0" w:line="240" w:lineRule="auto"/>
      </w:pPr>
      <w:r>
        <w:separator/>
      </w:r>
    </w:p>
  </w:footnote>
  <w:footnote w:type="continuationSeparator" w:id="0">
    <w:p w14:paraId="032C1CBB" w14:textId="77777777" w:rsidR="00991186" w:rsidRDefault="00991186" w:rsidP="00991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943A" w14:textId="7372C071" w:rsidR="00991186" w:rsidRDefault="00991186" w:rsidP="00991186">
    <w:pPr>
      <w:pStyle w:val="Intestazione"/>
      <w:tabs>
        <w:tab w:val="clear" w:pos="4819"/>
        <w:tab w:val="clear" w:pos="9638"/>
        <w:tab w:val="left" w:pos="8085"/>
      </w:tabs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3DEFF603" wp14:editId="09253519">
          <wp:simplePos x="0" y="0"/>
          <wp:positionH relativeFrom="page">
            <wp:posOffset>5715</wp:posOffset>
          </wp:positionH>
          <wp:positionV relativeFrom="page">
            <wp:posOffset>1270</wp:posOffset>
          </wp:positionV>
          <wp:extent cx="7560057" cy="10693822"/>
          <wp:effectExtent l="0" t="0" r="0" b="0"/>
          <wp:wrapNone/>
          <wp:docPr id="1034102627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5B0"/>
    <w:rsid w:val="00094F1D"/>
    <w:rsid w:val="000A64AA"/>
    <w:rsid w:val="000E1BA1"/>
    <w:rsid w:val="00107294"/>
    <w:rsid w:val="001625B0"/>
    <w:rsid w:val="001D0619"/>
    <w:rsid w:val="001D43CF"/>
    <w:rsid w:val="00203554"/>
    <w:rsid w:val="002B6CAB"/>
    <w:rsid w:val="004222E8"/>
    <w:rsid w:val="00442DF5"/>
    <w:rsid w:val="004A3BFC"/>
    <w:rsid w:val="004E0D74"/>
    <w:rsid w:val="00500576"/>
    <w:rsid w:val="00525729"/>
    <w:rsid w:val="005B5EA5"/>
    <w:rsid w:val="006429A0"/>
    <w:rsid w:val="00647A6B"/>
    <w:rsid w:val="007B18FF"/>
    <w:rsid w:val="00811D1A"/>
    <w:rsid w:val="008A6A26"/>
    <w:rsid w:val="008B0B2F"/>
    <w:rsid w:val="0093609B"/>
    <w:rsid w:val="00991186"/>
    <w:rsid w:val="00AC5275"/>
    <w:rsid w:val="00B349FC"/>
    <w:rsid w:val="00BE4F2A"/>
    <w:rsid w:val="00C076A2"/>
    <w:rsid w:val="00C42F9C"/>
    <w:rsid w:val="00C85C77"/>
    <w:rsid w:val="00DA3517"/>
    <w:rsid w:val="00E10601"/>
    <w:rsid w:val="00E743F7"/>
    <w:rsid w:val="00E87D87"/>
    <w:rsid w:val="00EE043D"/>
    <w:rsid w:val="00F55994"/>
    <w:rsid w:val="00F8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8A8891"/>
  <w15:chartTrackingRefBased/>
  <w15:docId w15:val="{78075267-2404-43FD-9332-D3C405EE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62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62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62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62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62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625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625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625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625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2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62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62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625B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625B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625B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625B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625B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625B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625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62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625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62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625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625B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625B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625B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62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625B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625B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9911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186"/>
  </w:style>
  <w:style w:type="paragraph" w:styleId="Pidipagina">
    <w:name w:val="footer"/>
    <w:basedOn w:val="Normale"/>
    <w:link w:val="PidipaginaCarattere"/>
    <w:uiPriority w:val="99"/>
    <w:unhideWhenUsed/>
    <w:rsid w:val="009911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Marzano</dc:creator>
  <cp:keywords/>
  <dc:description/>
  <cp:lastModifiedBy>Simona Sanfilippo</cp:lastModifiedBy>
  <cp:revision>15</cp:revision>
  <cp:lastPrinted>2025-10-15T09:22:00Z</cp:lastPrinted>
  <dcterms:created xsi:type="dcterms:W3CDTF">2025-10-06T10:57:00Z</dcterms:created>
  <dcterms:modified xsi:type="dcterms:W3CDTF">2025-10-15T16:18:00Z</dcterms:modified>
</cp:coreProperties>
</file>